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sz w:val="14"/>
          <w:szCs w:val="14"/>
        </w:rPr>
      </w:pP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</w:rPr>
        <w:t>附件2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</w:rPr>
        <w:t>重庆医科大学</w:t>
      </w: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  <w:lang w:eastAsia="zh-CN"/>
        </w:rPr>
        <w:t>专业</w:t>
      </w:r>
      <w:r>
        <w:rPr>
          <w:rFonts w:hint="eastAsia" w:ascii="宋体" w:hAnsi="宋体" w:eastAsia="宋体" w:cs="宋体"/>
          <w:b/>
          <w:bCs/>
          <w:i w:val="0"/>
          <w:iCs w:val="0"/>
          <w:sz w:val="30"/>
          <w:szCs w:val="30"/>
        </w:rPr>
        <w:t>学位研究生课题中期考核报告摘要</w:t>
      </w:r>
    </w:p>
    <w:tbl>
      <w:tblPr>
        <w:tblStyle w:val="2"/>
        <w:tblW w:w="92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785"/>
        <w:gridCol w:w="1281"/>
        <w:gridCol w:w="1356"/>
        <w:gridCol w:w="1227"/>
        <w:gridCol w:w="24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3"/>
                <w:szCs w:val="1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学生姓名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3"/>
                <w:szCs w:val="1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学号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sz w:val="13"/>
                <w:szCs w:val="13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培养方式</w:t>
            </w:r>
          </w:p>
        </w:tc>
        <w:tc>
          <w:tcPr>
            <w:tcW w:w="2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全日制（）同等学力（）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导师姓名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选题来源</w:t>
            </w:r>
          </w:p>
        </w:tc>
        <w:tc>
          <w:tcPr>
            <w:tcW w:w="5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1"/>
                <w:szCs w:val="21"/>
              </w:rPr>
              <w:t>1.自选课题（）2.导师课题（）3.其他（）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报告题目</w:t>
            </w:r>
          </w:p>
        </w:tc>
        <w:tc>
          <w:tcPr>
            <w:tcW w:w="81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3" w:hRule="exact"/>
          <w:jc w:val="center"/>
        </w:trPr>
        <w:tc>
          <w:tcPr>
            <w:tcW w:w="9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课题中期考核报告摘要（选题概述、研究安排及进展情况、取得的阶段性成果及下一步计划、存在的问题及拟解决措施、经费开支情况）：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948B2"/>
    <w:rsid w:val="12B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2020-12-23T07:08:00Z</dcterms:created>
  <dc:creator>Administrator</dc:creator>
  <cp:lastModifiedBy>Administrator</cp:lastModifiedBy>
  <dcterms:modified xsi:type="dcterms:W3CDTF">2020-12-23T07:09:08Z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