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line="240" w:lineRule="auto"/>
        <w:jc w:val="both"/>
        <w:rPr>
          <w:rFonts w:hint="eastAsia" w:eastAsia="黑体"/>
          <w:sz w:val="28"/>
          <w:szCs w:val="28"/>
          <w:lang w:val="en-US" w:eastAsia="zh-CN"/>
        </w:rPr>
      </w:pPr>
      <w:r>
        <w:rPr>
          <w:rFonts w:hint="eastAsia"/>
          <w:sz w:val="28"/>
          <w:szCs w:val="28"/>
        </w:rPr>
        <w:t>附件</w:t>
      </w:r>
      <w:r>
        <w:rPr>
          <w:rFonts w:hint="eastAsia"/>
          <w:sz w:val="28"/>
          <w:szCs w:val="28"/>
          <w:lang w:val="en-US" w:eastAsia="zh-CN"/>
        </w:rPr>
        <w:t>1</w:t>
      </w:r>
    </w:p>
    <w:p>
      <w:pPr>
        <w:pStyle w:val="2"/>
        <w:spacing w:line="480" w:lineRule="auto"/>
        <w:rPr>
          <w:rFonts w:hint="eastAsia"/>
          <w:sz w:val="28"/>
          <w:szCs w:val="28"/>
        </w:rPr>
      </w:pPr>
      <w:r>
        <w:rPr>
          <w:rFonts w:hint="eastAsia"/>
          <w:sz w:val="28"/>
          <w:szCs w:val="28"/>
        </w:rPr>
        <w:t>2021年度超声医学工程国家重点实验室开放课题第</w:t>
      </w:r>
      <w:r>
        <w:rPr>
          <w:rFonts w:hint="eastAsia"/>
          <w:sz w:val="28"/>
          <w:szCs w:val="28"/>
          <w:lang w:eastAsia="zh-CN"/>
        </w:rPr>
        <w:t>二</w:t>
      </w:r>
      <w:r>
        <w:rPr>
          <w:rFonts w:hint="eastAsia"/>
          <w:sz w:val="28"/>
          <w:szCs w:val="28"/>
        </w:rPr>
        <w:t>批立项清单</w:t>
      </w:r>
    </w:p>
    <w:p>
      <w:pPr>
        <w:jc w:val="right"/>
        <w:rPr>
          <w:rFonts w:hint="eastAsia" w:eastAsiaTheme="minorEastAsia"/>
          <w:sz w:val="24"/>
          <w:szCs w:val="24"/>
          <w:lang w:eastAsia="zh-CN"/>
        </w:rPr>
      </w:pPr>
      <w:bookmarkStart w:id="0" w:name="_GoBack"/>
      <w:r>
        <w:rPr>
          <w:rFonts w:hint="eastAsia"/>
          <w:sz w:val="24"/>
          <w:szCs w:val="24"/>
          <w:lang w:eastAsia="zh-CN"/>
        </w:rPr>
        <w:t>单位：万元</w:t>
      </w:r>
    </w:p>
    <w:bookmarkEnd w:id="0"/>
    <w:tbl>
      <w:tblPr>
        <w:tblStyle w:val="3"/>
        <w:tblW w:w="49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58"/>
        <w:gridCol w:w="949"/>
        <w:gridCol w:w="728"/>
        <w:gridCol w:w="5842"/>
        <w:gridCol w:w="1941"/>
        <w:gridCol w:w="1111"/>
        <w:gridCol w:w="1278"/>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课题编号</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课题负责人</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类型</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课题名称</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单位</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国家重点实验室资助经费</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课题承担单位配套或者自筹经费</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总经费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2022KFKT001</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季平</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重点</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HIFU治疗腮腺后下极良性肿瘤的临床研究</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重庆医科大学附属口腔医院</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2022KFKT002</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宋锦璘</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重点</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LIPUS重塑牙周稳态对伴2型糖尿病牙周炎的修复作用研究</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重庆医科大学附属口腔医院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2022KFKT003</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戴红卫</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重点</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低强度脉冲超声辅助尿原性干细胞治疗颞下颌骨关节病的效果和机制研究</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重庆医科大学附属口腔医院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2022KFKT004</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李锵</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重点</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面向HIFU热疗监控的超声CBE成像算法研究</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天津大学</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2022KFKT005</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吕发金</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面上</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基于MRI影像组学定量分析的子宫肌瘤HIFU疗效预测研究</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重庆医科大学附属第一医院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2022KFKT006</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毕卉</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面上</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面向HIFU术中的子宫肌瘤精准定位与引导</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常州大学</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2022KFKT007</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朱克鹏</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面上</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聚焦超声联合新辅助化疗治疗乳腺癌的疗效和机制研究</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川北医学院附属南充市中心医院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2022KFKT008</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陈向东</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面上</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高强度聚焦超声、子宫动脉栓塞术与病灶切除术治疗子宫腺肌病的多中心、前瞻性队列研究</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佛山市妇幼保健院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2022KFKT009</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梁梦迪</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面上</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聚焦超声手术治疗乳腺纤维腺瘤的疗效评价与剂量学研究</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江苏省妇幼卫生保健中心</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2022KFKT010</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王亮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面上</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子宫肌瘤剪切波弹性成像（SWE）特征与MRIT2WI信号特征、组织病理学类型的相关性研究</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绵阳市中心医院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2022KFKT011</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李杰</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面上</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HIFU治疗恶性肿瘤放射治疗后复发/残留患者的I/II期临床研究</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绵阳市中心医院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2022KFKT012</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张逸群</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面上</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探讨不同GnRH-a预处理方案对FUAS治疗子宫腺肌病有效性及安全性的影响</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十堰市太和医院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2022KFKT013</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罗爽</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面上</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聚焦超声辐照绝经后外阴、阴道年萎缩年轻化安全性与作用机制初步研究</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遂宁市中心医院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2022KFKT019</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朱小凤</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面上</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基于大数据构建HIFU治疗的卫生经济评估体系</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遂宁市中心医院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2022KFKT014</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郭海春</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面上</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高强度聚焦超声对子宫肌瘤患者妊娠结局相关因素的影响</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长沙市妇幼保健院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2022KFKT015</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石丽叶</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面上</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高强度聚焦超声消融治疗子宫腺肌病个体化全病程管理模式建立</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中南大学湘雅二医院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2022KFKT016</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蒲元芳</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面上</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聚焦超声消融手术联合热球子宫内膜去除术治疗子宫腺肌病的临床研究</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重庆市南川区人民医院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2022KFKT017</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刘晓云</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面上</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化疗联合HIFU治疗复发性、耐药性GTN疗效评估的研究</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遵义医科大学第三附属医院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2022KFKT018</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王智亮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面上</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HIFU与腹腔镜剔除术治疗围绝经期子宫肌瘤的临床疗效及卫生经济学评价</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遵义医科大学附属医院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2022KFKT020</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刘文英</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面上</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营养介入在高强度聚焦超声治疗子宫肌瘤中干预作用研究</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自贡市自贡市第四人民医院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2022KFKT021</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张春兵</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面上</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空化增强血脑屏障通透性中超声与微泡作用机制研究</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江苏省中医院</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2022KFKT022</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陈昶</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探索</w:t>
            </w:r>
          </w:p>
        </w:tc>
        <w:tc>
          <w:tcPr>
            <w:tcW w:w="2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超声对体液中肽链形成的影响研究</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重庆医科大学</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85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合计</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135</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625</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760</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2OTM1MGQ5Y2RjNDAwMmU3MTQ2MGM4MGQ1YTBlZTIifQ=="/>
  </w:docVars>
  <w:rsids>
    <w:rsidRoot w:val="00000000"/>
    <w:rsid w:val="29672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line="360" w:lineRule="auto"/>
      <w:jc w:val="center"/>
      <w:outlineLvl w:val="0"/>
    </w:pPr>
    <w:rPr>
      <w:rFonts w:eastAsia="黑体"/>
      <w:spacing w:val="-8"/>
      <w:sz w:val="36"/>
      <w:szCs w:val="2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2024-03-19T01:32:06Z</dcterms:created>
  <dc:creator>Administrator</dc:creator>
  <cp:lastModifiedBy>微信用户</cp:lastModifiedBy>
  <dcterms:modified xsi:type="dcterms:W3CDTF">2024-03-19T01:37:51Z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243E05D9EB7849229AAF66D1FDB904B0_12</vt:lpwstr>
  </property>
</Properties>
</file>